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9C2F" w14:textId="3BE3C3FE" w:rsidR="005442A7" w:rsidRPr="008437AB" w:rsidRDefault="005442A7" w:rsidP="008437AB">
      <w:pPr>
        <w:spacing w:after="0" w:line="240" w:lineRule="auto"/>
        <w:rPr>
          <w:sz w:val="24"/>
          <w:szCs w:val="24"/>
        </w:rPr>
      </w:pPr>
      <w:r w:rsidRPr="008437AB">
        <w:rPr>
          <w:noProof/>
          <w:sz w:val="24"/>
          <w:szCs w:val="24"/>
          <w:lang w:eastAsia="en-GB"/>
        </w:rPr>
        <w:drawing>
          <wp:inline distT="0" distB="0" distL="0" distR="0" wp14:anchorId="554E8F71" wp14:editId="59ACCF7C">
            <wp:extent cx="2708275" cy="7810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8275" cy="781050"/>
                    </a:xfrm>
                    <a:prstGeom prst="rect">
                      <a:avLst/>
                    </a:prstGeom>
                  </pic:spPr>
                </pic:pic>
              </a:graphicData>
            </a:graphic>
          </wp:inline>
        </w:drawing>
      </w:r>
    </w:p>
    <w:p w14:paraId="57EEB25D" w14:textId="77777777" w:rsidR="008437AB" w:rsidRDefault="008437AB" w:rsidP="008437AB">
      <w:pPr>
        <w:spacing w:after="0" w:line="240" w:lineRule="auto"/>
        <w:rPr>
          <w:rFonts w:ascii="Arial" w:hAnsi="Arial" w:cs="Arial"/>
          <w:b/>
          <w:sz w:val="24"/>
          <w:szCs w:val="24"/>
          <w:u w:val="single"/>
        </w:rPr>
      </w:pPr>
    </w:p>
    <w:p w14:paraId="1B49939D" w14:textId="1A4B5AFF" w:rsidR="005442A7" w:rsidRPr="008437AB" w:rsidRDefault="005442A7" w:rsidP="008437AB">
      <w:pPr>
        <w:spacing w:after="0" w:line="240" w:lineRule="auto"/>
        <w:rPr>
          <w:rFonts w:ascii="Arial" w:hAnsi="Arial" w:cs="Arial"/>
          <w:b/>
          <w:i/>
          <w:iCs/>
          <w:sz w:val="24"/>
          <w:szCs w:val="24"/>
          <w:u w:val="single"/>
        </w:rPr>
      </w:pPr>
      <w:r w:rsidRPr="008437AB">
        <w:rPr>
          <w:rFonts w:ascii="Arial" w:hAnsi="Arial" w:cs="Arial"/>
          <w:b/>
          <w:sz w:val="24"/>
          <w:szCs w:val="24"/>
          <w:u w:val="single"/>
        </w:rPr>
        <w:t xml:space="preserve">Academic </w:t>
      </w:r>
      <w:r w:rsidR="008437AB" w:rsidRPr="008437AB">
        <w:rPr>
          <w:rFonts w:ascii="Arial" w:hAnsi="Arial" w:cs="Arial"/>
          <w:b/>
          <w:sz w:val="24"/>
          <w:szCs w:val="24"/>
          <w:u w:val="single"/>
        </w:rPr>
        <w:t xml:space="preserve">misconduct </w:t>
      </w:r>
      <w:r w:rsidR="008437AB" w:rsidRPr="008437AB">
        <w:rPr>
          <w:rFonts w:ascii="Arial" w:hAnsi="Arial" w:cs="Arial"/>
          <w:b/>
          <w:i/>
          <w:iCs/>
          <w:sz w:val="24"/>
          <w:szCs w:val="24"/>
          <w:u w:val="single"/>
        </w:rPr>
        <w:t>viva voce</w:t>
      </w:r>
    </w:p>
    <w:p w14:paraId="70B0AE05" w14:textId="03C2622D" w:rsidR="005442A7" w:rsidRPr="008437AB" w:rsidRDefault="005442A7" w:rsidP="008437AB">
      <w:pPr>
        <w:spacing w:after="0" w:line="240" w:lineRule="auto"/>
        <w:rPr>
          <w:rFonts w:ascii="Arial" w:hAnsi="Arial" w:cs="Arial"/>
          <w:b/>
          <w:sz w:val="24"/>
          <w:szCs w:val="24"/>
          <w:u w:val="single"/>
        </w:rPr>
      </w:pPr>
      <w:r w:rsidRPr="008437AB">
        <w:rPr>
          <w:rFonts w:ascii="Arial" w:hAnsi="Arial" w:cs="Arial"/>
          <w:b/>
          <w:sz w:val="24"/>
          <w:szCs w:val="24"/>
          <w:u w:val="single"/>
        </w:rPr>
        <w:t xml:space="preserve">Minutes of </w:t>
      </w:r>
      <w:r w:rsidR="008437AB">
        <w:rPr>
          <w:rFonts w:ascii="Arial" w:hAnsi="Arial" w:cs="Arial"/>
          <w:b/>
          <w:sz w:val="24"/>
          <w:szCs w:val="24"/>
          <w:u w:val="single"/>
        </w:rPr>
        <w:t>m</w:t>
      </w:r>
      <w:r w:rsidRPr="008437AB">
        <w:rPr>
          <w:rFonts w:ascii="Arial" w:hAnsi="Arial" w:cs="Arial"/>
          <w:b/>
          <w:sz w:val="24"/>
          <w:szCs w:val="24"/>
          <w:u w:val="single"/>
        </w:rPr>
        <w:t xml:space="preserve">eeting </w:t>
      </w:r>
    </w:p>
    <w:p w14:paraId="65AB49F7" w14:textId="77777777" w:rsidR="008437AB" w:rsidRDefault="008437AB" w:rsidP="008437AB">
      <w:pPr>
        <w:spacing w:after="0" w:line="240" w:lineRule="auto"/>
        <w:rPr>
          <w:rFonts w:ascii="Arial" w:hAnsi="Arial" w:cs="Arial"/>
          <w:sz w:val="24"/>
          <w:szCs w:val="24"/>
        </w:rPr>
      </w:pPr>
    </w:p>
    <w:p w14:paraId="4510FAAA" w14:textId="533CFC63" w:rsidR="005442A7" w:rsidRPr="008437AB" w:rsidRDefault="005442A7" w:rsidP="008437AB">
      <w:pPr>
        <w:spacing w:after="0" w:line="240" w:lineRule="auto"/>
        <w:rPr>
          <w:rFonts w:ascii="Arial" w:hAnsi="Arial" w:cs="Arial"/>
          <w:sz w:val="24"/>
          <w:szCs w:val="24"/>
        </w:rPr>
      </w:pPr>
      <w:r w:rsidRPr="008437AB">
        <w:rPr>
          <w:rFonts w:ascii="Arial" w:hAnsi="Arial" w:cs="Arial"/>
          <w:sz w:val="24"/>
          <w:szCs w:val="24"/>
        </w:rPr>
        <w:t>(DATE)</w:t>
      </w:r>
    </w:p>
    <w:p w14:paraId="376D278C" w14:textId="77777777" w:rsidR="005442A7" w:rsidRPr="008437AB" w:rsidRDefault="005442A7" w:rsidP="008437AB">
      <w:pPr>
        <w:spacing w:after="0" w:line="240" w:lineRule="auto"/>
        <w:rPr>
          <w:rFonts w:ascii="Arial" w:hAnsi="Arial" w:cs="Arial"/>
          <w:sz w:val="24"/>
          <w:szCs w:val="24"/>
        </w:rPr>
      </w:pPr>
      <w:r w:rsidRPr="008437AB">
        <w:rPr>
          <w:rFonts w:ascii="Arial" w:hAnsi="Arial" w:cs="Arial"/>
          <w:sz w:val="24"/>
          <w:szCs w:val="24"/>
        </w:rPr>
        <w:t>Microsoft Teams Meeting</w:t>
      </w:r>
    </w:p>
    <w:p w14:paraId="7192ECE4" w14:textId="644DB8E0" w:rsidR="005442A7" w:rsidRDefault="005442A7" w:rsidP="008437AB">
      <w:pPr>
        <w:spacing w:after="0" w:line="240" w:lineRule="auto"/>
        <w:rPr>
          <w:rFonts w:ascii="Arial" w:hAnsi="Arial" w:cs="Arial"/>
          <w:sz w:val="24"/>
          <w:szCs w:val="24"/>
        </w:rPr>
      </w:pPr>
      <w:r w:rsidRPr="008437AB">
        <w:rPr>
          <w:rFonts w:ascii="Arial" w:hAnsi="Arial" w:cs="Arial"/>
          <w:sz w:val="24"/>
          <w:szCs w:val="24"/>
        </w:rPr>
        <w:t>Attendee</w:t>
      </w:r>
      <w:r w:rsidR="00371303">
        <w:rPr>
          <w:rFonts w:ascii="Arial" w:hAnsi="Arial" w:cs="Arial"/>
          <w:sz w:val="24"/>
          <w:szCs w:val="24"/>
        </w:rPr>
        <w:t>s</w:t>
      </w:r>
    </w:p>
    <w:p w14:paraId="4DB36CF9" w14:textId="77777777" w:rsidR="00371303" w:rsidRPr="008437AB" w:rsidRDefault="00371303" w:rsidP="008437AB">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005"/>
        <w:gridCol w:w="3005"/>
        <w:gridCol w:w="3006"/>
      </w:tblGrid>
      <w:tr w:rsidR="00561E35" w:rsidRPr="008437AB" w14:paraId="7F53B95A" w14:textId="77777777" w:rsidTr="00561E35">
        <w:tc>
          <w:tcPr>
            <w:tcW w:w="3005" w:type="dxa"/>
          </w:tcPr>
          <w:p w14:paraId="6F13C347" w14:textId="77777777" w:rsidR="00561E35" w:rsidRPr="008437AB" w:rsidRDefault="00561E35" w:rsidP="008437AB">
            <w:pPr>
              <w:rPr>
                <w:rFonts w:ascii="Arial" w:hAnsi="Arial" w:cs="Arial"/>
                <w:sz w:val="24"/>
                <w:szCs w:val="24"/>
              </w:rPr>
            </w:pPr>
            <w:r w:rsidRPr="008437AB">
              <w:rPr>
                <w:rFonts w:ascii="Arial" w:hAnsi="Arial" w:cs="Arial"/>
                <w:sz w:val="24"/>
                <w:szCs w:val="24"/>
              </w:rPr>
              <w:t>Name</w:t>
            </w:r>
          </w:p>
        </w:tc>
        <w:tc>
          <w:tcPr>
            <w:tcW w:w="3005" w:type="dxa"/>
          </w:tcPr>
          <w:p w14:paraId="64377CDE" w14:textId="77777777" w:rsidR="00561E35" w:rsidRPr="008437AB" w:rsidRDefault="00561E35" w:rsidP="008437AB">
            <w:pPr>
              <w:rPr>
                <w:rFonts w:ascii="Arial" w:hAnsi="Arial" w:cs="Arial"/>
                <w:sz w:val="24"/>
                <w:szCs w:val="24"/>
              </w:rPr>
            </w:pPr>
            <w:r w:rsidRPr="008437AB">
              <w:rPr>
                <w:rFonts w:ascii="Arial" w:hAnsi="Arial" w:cs="Arial"/>
                <w:sz w:val="24"/>
                <w:szCs w:val="24"/>
              </w:rPr>
              <w:t>Title</w:t>
            </w:r>
          </w:p>
        </w:tc>
        <w:tc>
          <w:tcPr>
            <w:tcW w:w="3006" w:type="dxa"/>
          </w:tcPr>
          <w:p w14:paraId="3FBE3713" w14:textId="77777777" w:rsidR="00561E35" w:rsidRPr="008437AB" w:rsidRDefault="00561E35" w:rsidP="008437AB">
            <w:pPr>
              <w:rPr>
                <w:rFonts w:ascii="Arial" w:hAnsi="Arial" w:cs="Arial"/>
                <w:sz w:val="24"/>
                <w:szCs w:val="24"/>
              </w:rPr>
            </w:pPr>
            <w:r w:rsidRPr="008437AB">
              <w:rPr>
                <w:rFonts w:ascii="Arial" w:hAnsi="Arial" w:cs="Arial"/>
                <w:sz w:val="24"/>
                <w:szCs w:val="24"/>
              </w:rPr>
              <w:t>Attended</w:t>
            </w:r>
          </w:p>
        </w:tc>
      </w:tr>
      <w:tr w:rsidR="00561E35" w:rsidRPr="008437AB" w14:paraId="16F568E7" w14:textId="77777777" w:rsidTr="00561E35">
        <w:tc>
          <w:tcPr>
            <w:tcW w:w="3005" w:type="dxa"/>
          </w:tcPr>
          <w:p w14:paraId="49FAAFA6" w14:textId="4BCF8AAE" w:rsidR="00561E35" w:rsidRPr="008437AB" w:rsidRDefault="00561E35" w:rsidP="008437AB">
            <w:pPr>
              <w:rPr>
                <w:rFonts w:ascii="Arial" w:hAnsi="Arial" w:cs="Arial"/>
                <w:sz w:val="24"/>
                <w:szCs w:val="24"/>
              </w:rPr>
            </w:pPr>
          </w:p>
        </w:tc>
        <w:tc>
          <w:tcPr>
            <w:tcW w:w="3005" w:type="dxa"/>
          </w:tcPr>
          <w:p w14:paraId="31315A2F" w14:textId="33F66795" w:rsidR="00467492" w:rsidRPr="008437AB" w:rsidRDefault="00467492" w:rsidP="008437AB">
            <w:pPr>
              <w:rPr>
                <w:rFonts w:ascii="Arial" w:hAnsi="Arial" w:cs="Arial"/>
                <w:sz w:val="24"/>
                <w:szCs w:val="24"/>
              </w:rPr>
            </w:pPr>
            <w:r w:rsidRPr="008437AB">
              <w:rPr>
                <w:rFonts w:ascii="Arial" w:hAnsi="Arial" w:cs="Arial"/>
                <w:sz w:val="24"/>
                <w:szCs w:val="24"/>
              </w:rPr>
              <w:t xml:space="preserve"> </w:t>
            </w:r>
          </w:p>
        </w:tc>
        <w:tc>
          <w:tcPr>
            <w:tcW w:w="3006" w:type="dxa"/>
          </w:tcPr>
          <w:p w14:paraId="4D5D7F9C" w14:textId="0EF09DFE" w:rsidR="00561E35" w:rsidRPr="008437AB" w:rsidRDefault="00561E35" w:rsidP="008437AB">
            <w:pPr>
              <w:rPr>
                <w:rFonts w:ascii="Arial" w:hAnsi="Arial" w:cs="Arial"/>
                <w:sz w:val="24"/>
                <w:szCs w:val="24"/>
              </w:rPr>
            </w:pPr>
          </w:p>
        </w:tc>
      </w:tr>
      <w:tr w:rsidR="00561E35" w:rsidRPr="008437AB" w14:paraId="40A53BBC" w14:textId="77777777" w:rsidTr="00561E35">
        <w:tc>
          <w:tcPr>
            <w:tcW w:w="3005" w:type="dxa"/>
          </w:tcPr>
          <w:p w14:paraId="5FC6289A" w14:textId="74081FE8" w:rsidR="00561E35" w:rsidRPr="008437AB" w:rsidRDefault="00561E35" w:rsidP="008437AB">
            <w:pPr>
              <w:rPr>
                <w:rFonts w:ascii="Arial" w:hAnsi="Arial" w:cs="Arial"/>
                <w:sz w:val="24"/>
                <w:szCs w:val="24"/>
              </w:rPr>
            </w:pPr>
          </w:p>
        </w:tc>
        <w:tc>
          <w:tcPr>
            <w:tcW w:w="3005" w:type="dxa"/>
          </w:tcPr>
          <w:p w14:paraId="50108F1C" w14:textId="3FE9CB1A" w:rsidR="00561E35" w:rsidRPr="008437AB" w:rsidRDefault="00561E35" w:rsidP="008437AB">
            <w:pPr>
              <w:rPr>
                <w:rFonts w:ascii="Arial" w:hAnsi="Arial" w:cs="Arial"/>
                <w:sz w:val="24"/>
                <w:szCs w:val="24"/>
              </w:rPr>
            </w:pPr>
          </w:p>
        </w:tc>
        <w:tc>
          <w:tcPr>
            <w:tcW w:w="3006" w:type="dxa"/>
          </w:tcPr>
          <w:p w14:paraId="264F05FB" w14:textId="6CE1C2CF" w:rsidR="00561E35" w:rsidRPr="008437AB" w:rsidRDefault="00561E35" w:rsidP="008437AB">
            <w:pPr>
              <w:rPr>
                <w:rFonts w:ascii="Arial" w:hAnsi="Arial" w:cs="Arial"/>
                <w:sz w:val="24"/>
                <w:szCs w:val="24"/>
              </w:rPr>
            </w:pPr>
          </w:p>
        </w:tc>
      </w:tr>
      <w:tr w:rsidR="00561E35" w:rsidRPr="008437AB" w14:paraId="3BF48D15" w14:textId="77777777" w:rsidTr="00561E35">
        <w:tc>
          <w:tcPr>
            <w:tcW w:w="3005" w:type="dxa"/>
          </w:tcPr>
          <w:p w14:paraId="1DF17510" w14:textId="76BCFA4B" w:rsidR="00561E35" w:rsidRPr="008437AB" w:rsidRDefault="00561E35" w:rsidP="008437AB">
            <w:pPr>
              <w:rPr>
                <w:rFonts w:ascii="Arial" w:hAnsi="Arial" w:cs="Arial"/>
                <w:sz w:val="24"/>
                <w:szCs w:val="24"/>
              </w:rPr>
            </w:pPr>
          </w:p>
        </w:tc>
        <w:tc>
          <w:tcPr>
            <w:tcW w:w="3005" w:type="dxa"/>
          </w:tcPr>
          <w:p w14:paraId="5324B184" w14:textId="07217645" w:rsidR="00561E35" w:rsidRPr="008437AB" w:rsidRDefault="00561E35" w:rsidP="008437AB">
            <w:pPr>
              <w:rPr>
                <w:rFonts w:ascii="Arial" w:hAnsi="Arial" w:cs="Arial"/>
                <w:sz w:val="24"/>
                <w:szCs w:val="24"/>
              </w:rPr>
            </w:pPr>
          </w:p>
        </w:tc>
        <w:tc>
          <w:tcPr>
            <w:tcW w:w="3006" w:type="dxa"/>
          </w:tcPr>
          <w:p w14:paraId="41BAF277" w14:textId="2A7C2602" w:rsidR="00561E35" w:rsidRPr="008437AB" w:rsidRDefault="00561E35" w:rsidP="008437AB">
            <w:pPr>
              <w:rPr>
                <w:rFonts w:ascii="Arial" w:hAnsi="Arial" w:cs="Arial"/>
                <w:sz w:val="24"/>
                <w:szCs w:val="24"/>
              </w:rPr>
            </w:pPr>
          </w:p>
        </w:tc>
      </w:tr>
      <w:tr w:rsidR="00561E35" w:rsidRPr="008437AB" w14:paraId="3354E95B" w14:textId="77777777" w:rsidTr="00561E35">
        <w:tc>
          <w:tcPr>
            <w:tcW w:w="3005" w:type="dxa"/>
          </w:tcPr>
          <w:p w14:paraId="2FD52DE8" w14:textId="4ADB088E" w:rsidR="00561E35" w:rsidRPr="008437AB" w:rsidRDefault="00561E35" w:rsidP="008437AB">
            <w:pPr>
              <w:rPr>
                <w:rFonts w:ascii="Arial" w:hAnsi="Arial" w:cs="Arial"/>
                <w:sz w:val="24"/>
                <w:szCs w:val="24"/>
              </w:rPr>
            </w:pPr>
          </w:p>
        </w:tc>
        <w:tc>
          <w:tcPr>
            <w:tcW w:w="3005" w:type="dxa"/>
          </w:tcPr>
          <w:p w14:paraId="204ED781" w14:textId="29C2F608" w:rsidR="00561E35" w:rsidRPr="008437AB" w:rsidRDefault="00561E35" w:rsidP="008437AB">
            <w:pPr>
              <w:rPr>
                <w:rFonts w:ascii="Arial" w:hAnsi="Arial" w:cs="Arial"/>
                <w:sz w:val="24"/>
                <w:szCs w:val="24"/>
              </w:rPr>
            </w:pPr>
          </w:p>
        </w:tc>
        <w:tc>
          <w:tcPr>
            <w:tcW w:w="3006" w:type="dxa"/>
          </w:tcPr>
          <w:p w14:paraId="0BAE2883" w14:textId="4EF21557" w:rsidR="00561E35" w:rsidRPr="008437AB" w:rsidRDefault="00561E35" w:rsidP="008437AB">
            <w:pPr>
              <w:rPr>
                <w:rFonts w:ascii="Arial" w:hAnsi="Arial" w:cs="Arial"/>
                <w:sz w:val="24"/>
                <w:szCs w:val="24"/>
              </w:rPr>
            </w:pPr>
          </w:p>
        </w:tc>
      </w:tr>
    </w:tbl>
    <w:p w14:paraId="0522A124" w14:textId="77777777" w:rsidR="005442A7" w:rsidRPr="008437AB" w:rsidRDefault="005442A7" w:rsidP="008437AB">
      <w:pPr>
        <w:spacing w:after="0" w:line="240" w:lineRule="auto"/>
        <w:rPr>
          <w:rFonts w:ascii="Arial" w:hAnsi="Arial" w:cs="Arial"/>
          <w:sz w:val="24"/>
          <w:szCs w:val="24"/>
        </w:rPr>
      </w:pPr>
    </w:p>
    <w:p w14:paraId="1C8C969B" w14:textId="77777777" w:rsidR="005442A7" w:rsidRPr="008437AB" w:rsidRDefault="005442A7" w:rsidP="008437AB">
      <w:pPr>
        <w:spacing w:after="0" w:line="240" w:lineRule="auto"/>
        <w:rPr>
          <w:rFonts w:ascii="Arial" w:hAnsi="Arial" w:cs="Arial"/>
          <w:b/>
          <w:sz w:val="24"/>
          <w:szCs w:val="24"/>
          <w:u w:val="single"/>
        </w:rPr>
      </w:pPr>
      <w:r w:rsidRPr="008437AB">
        <w:rPr>
          <w:rFonts w:ascii="Arial" w:hAnsi="Arial" w:cs="Arial"/>
          <w:b/>
          <w:sz w:val="24"/>
          <w:szCs w:val="24"/>
          <w:u w:val="single"/>
        </w:rPr>
        <w:t>Introduction</w:t>
      </w:r>
    </w:p>
    <w:p w14:paraId="1264D8C6" w14:textId="77777777" w:rsidR="008437AB" w:rsidRDefault="008437AB" w:rsidP="008437AB">
      <w:pPr>
        <w:spacing w:after="0" w:line="240" w:lineRule="auto"/>
        <w:ind w:right="51"/>
        <w:rPr>
          <w:rFonts w:ascii="Arial" w:eastAsia="Arial" w:hAnsi="Arial" w:cs="Arial"/>
          <w:color w:val="000000" w:themeColor="text1"/>
          <w:sz w:val="24"/>
          <w:szCs w:val="24"/>
        </w:rPr>
      </w:pPr>
    </w:p>
    <w:p w14:paraId="231BC4F4" w14:textId="580351C5" w:rsidR="008437AB" w:rsidRPr="00371303" w:rsidRDefault="005442A7" w:rsidP="008437AB">
      <w:pPr>
        <w:spacing w:after="0" w:line="240" w:lineRule="auto"/>
        <w:ind w:right="51"/>
        <w:rPr>
          <w:rFonts w:ascii="Arial" w:eastAsia="Arial" w:hAnsi="Arial" w:cs="Arial"/>
          <w:color w:val="000000" w:themeColor="text1"/>
          <w:sz w:val="24"/>
          <w:szCs w:val="24"/>
        </w:rPr>
      </w:pPr>
      <w:r w:rsidRPr="00371303">
        <w:rPr>
          <w:rFonts w:ascii="Arial" w:eastAsia="Arial" w:hAnsi="Arial" w:cs="Arial"/>
          <w:color w:val="000000" w:themeColor="text1"/>
          <w:sz w:val="24"/>
          <w:szCs w:val="24"/>
        </w:rPr>
        <w:t xml:space="preserve">The aim of the </w:t>
      </w:r>
      <w:r w:rsidRPr="00371303">
        <w:rPr>
          <w:rFonts w:ascii="Arial" w:eastAsia="Arial" w:hAnsi="Arial" w:cs="Arial"/>
          <w:i/>
          <w:iCs/>
          <w:color w:val="000000" w:themeColor="text1"/>
          <w:sz w:val="24"/>
          <w:szCs w:val="24"/>
        </w:rPr>
        <w:t>viva voce</w:t>
      </w:r>
      <w:r w:rsidRPr="00371303">
        <w:rPr>
          <w:rFonts w:ascii="Arial" w:eastAsia="Arial" w:hAnsi="Arial" w:cs="Arial"/>
          <w:color w:val="000000" w:themeColor="text1"/>
          <w:sz w:val="24"/>
          <w:szCs w:val="24"/>
        </w:rPr>
        <w:t xml:space="preserve"> is to give the student the opportunity to demonstrate </w:t>
      </w:r>
      <w:proofErr w:type="gramStart"/>
      <w:r w:rsidRPr="00371303">
        <w:rPr>
          <w:rFonts w:ascii="Arial" w:eastAsia="Arial" w:hAnsi="Arial" w:cs="Arial"/>
          <w:color w:val="000000" w:themeColor="text1"/>
          <w:sz w:val="24"/>
          <w:szCs w:val="24"/>
        </w:rPr>
        <w:t>that</w:t>
      </w:r>
      <w:proofErr w:type="gramEnd"/>
      <w:r w:rsidRPr="00371303">
        <w:rPr>
          <w:rFonts w:ascii="Arial" w:eastAsia="Arial" w:hAnsi="Arial" w:cs="Arial"/>
          <w:color w:val="000000" w:themeColor="text1"/>
          <w:sz w:val="24"/>
          <w:szCs w:val="24"/>
        </w:rPr>
        <w:t xml:space="preserve"> </w:t>
      </w:r>
    </w:p>
    <w:p w14:paraId="587A7872" w14:textId="7B5F8CF1" w:rsidR="005442A7" w:rsidRPr="00371303" w:rsidRDefault="005442A7" w:rsidP="008437AB">
      <w:pPr>
        <w:spacing w:after="0" w:line="240" w:lineRule="auto"/>
        <w:ind w:right="51"/>
        <w:rPr>
          <w:rFonts w:ascii="Arial" w:eastAsia="Arial" w:hAnsi="Arial" w:cs="Arial"/>
          <w:color w:val="000000" w:themeColor="text1"/>
          <w:sz w:val="24"/>
          <w:szCs w:val="24"/>
        </w:rPr>
      </w:pPr>
      <w:r w:rsidRPr="00371303">
        <w:rPr>
          <w:rFonts w:ascii="Arial" w:eastAsia="Arial" w:hAnsi="Arial" w:cs="Arial"/>
          <w:color w:val="000000" w:themeColor="text1"/>
          <w:sz w:val="24"/>
          <w:szCs w:val="24"/>
        </w:rPr>
        <w:t xml:space="preserve">the piece of work is entirely their own and is held to confirm that the student: </w:t>
      </w:r>
    </w:p>
    <w:p w14:paraId="6D6B99D5" w14:textId="77777777" w:rsidR="005442A7" w:rsidRPr="00371303" w:rsidRDefault="005442A7" w:rsidP="008437AB">
      <w:pPr>
        <w:spacing w:after="0" w:line="240" w:lineRule="auto"/>
        <w:ind w:right="51"/>
        <w:rPr>
          <w:rFonts w:ascii="Arial" w:eastAsia="Arial" w:hAnsi="Arial" w:cs="Arial"/>
          <w:color w:val="000000" w:themeColor="text1"/>
          <w:sz w:val="24"/>
          <w:szCs w:val="24"/>
        </w:rPr>
      </w:pPr>
    </w:p>
    <w:p w14:paraId="53F97A36" w14:textId="77777777" w:rsidR="005442A7" w:rsidRPr="00371303" w:rsidRDefault="005442A7" w:rsidP="008437AB">
      <w:pPr>
        <w:spacing w:after="0" w:line="240" w:lineRule="auto"/>
        <w:ind w:left="426" w:right="51"/>
        <w:rPr>
          <w:rFonts w:ascii="Arial" w:eastAsia="Arial" w:hAnsi="Arial" w:cs="Arial"/>
          <w:color w:val="000000" w:themeColor="text1"/>
          <w:sz w:val="24"/>
          <w:szCs w:val="24"/>
        </w:rPr>
      </w:pPr>
      <w:r w:rsidRPr="00371303">
        <w:rPr>
          <w:rFonts w:ascii="Arial" w:eastAsia="Arial" w:hAnsi="Arial" w:cs="Arial"/>
          <w:color w:val="000000" w:themeColor="text1"/>
          <w:sz w:val="24"/>
          <w:szCs w:val="24"/>
        </w:rPr>
        <w:t xml:space="preserve">• undertook the reading and research themselves. </w:t>
      </w:r>
    </w:p>
    <w:p w14:paraId="24D250F2" w14:textId="77777777" w:rsidR="005442A7" w:rsidRPr="00371303" w:rsidRDefault="005442A7" w:rsidP="008437AB">
      <w:pPr>
        <w:spacing w:after="0" w:line="240" w:lineRule="auto"/>
        <w:ind w:left="426" w:right="51"/>
        <w:rPr>
          <w:rFonts w:ascii="Arial" w:eastAsia="Arial" w:hAnsi="Arial" w:cs="Arial"/>
          <w:color w:val="000000" w:themeColor="text1"/>
          <w:sz w:val="24"/>
          <w:szCs w:val="24"/>
        </w:rPr>
      </w:pPr>
      <w:r w:rsidRPr="00371303">
        <w:rPr>
          <w:rFonts w:ascii="Arial" w:eastAsia="Arial" w:hAnsi="Arial" w:cs="Arial"/>
          <w:color w:val="000000" w:themeColor="text1"/>
          <w:sz w:val="24"/>
          <w:szCs w:val="24"/>
        </w:rPr>
        <w:t xml:space="preserve">• undertook all the preparatory work themselves. </w:t>
      </w:r>
    </w:p>
    <w:p w14:paraId="337819E6" w14:textId="77777777" w:rsidR="005442A7" w:rsidRPr="00371303" w:rsidRDefault="005442A7" w:rsidP="008437AB">
      <w:pPr>
        <w:spacing w:after="0" w:line="240" w:lineRule="auto"/>
        <w:ind w:left="426" w:right="51"/>
        <w:rPr>
          <w:rFonts w:ascii="Arial" w:eastAsia="Arial" w:hAnsi="Arial" w:cs="Arial"/>
          <w:color w:val="000000" w:themeColor="text1"/>
          <w:sz w:val="24"/>
          <w:szCs w:val="24"/>
        </w:rPr>
      </w:pPr>
      <w:r w:rsidRPr="00371303">
        <w:rPr>
          <w:rFonts w:ascii="Arial" w:eastAsia="Arial" w:hAnsi="Arial" w:cs="Arial"/>
          <w:color w:val="000000" w:themeColor="text1"/>
          <w:sz w:val="24"/>
          <w:szCs w:val="24"/>
        </w:rPr>
        <w:t xml:space="preserve">• understands what they have written. </w:t>
      </w:r>
    </w:p>
    <w:p w14:paraId="2186590F" w14:textId="77777777" w:rsidR="005442A7" w:rsidRPr="00371303" w:rsidRDefault="005442A7" w:rsidP="008437AB">
      <w:pPr>
        <w:spacing w:after="0" w:line="240" w:lineRule="auto"/>
        <w:ind w:left="426" w:right="51"/>
        <w:rPr>
          <w:rFonts w:ascii="Arial" w:eastAsia="Arial" w:hAnsi="Arial" w:cs="Arial"/>
          <w:color w:val="000000" w:themeColor="text1"/>
          <w:sz w:val="24"/>
          <w:szCs w:val="24"/>
        </w:rPr>
      </w:pPr>
      <w:r w:rsidRPr="00371303">
        <w:rPr>
          <w:rFonts w:ascii="Arial" w:eastAsia="Arial" w:hAnsi="Arial" w:cs="Arial"/>
          <w:color w:val="000000" w:themeColor="text1"/>
          <w:sz w:val="24"/>
          <w:szCs w:val="24"/>
        </w:rPr>
        <w:t>• Wrote the piece of work themselves.</w:t>
      </w:r>
    </w:p>
    <w:p w14:paraId="3A135962" w14:textId="77777777" w:rsidR="005442A7" w:rsidRPr="00371303" w:rsidRDefault="005442A7" w:rsidP="008437AB">
      <w:pPr>
        <w:spacing w:after="0" w:line="240" w:lineRule="auto"/>
        <w:ind w:right="51"/>
        <w:rPr>
          <w:rFonts w:ascii="Arial" w:eastAsia="Arial" w:hAnsi="Arial" w:cs="Arial"/>
          <w:color w:val="000000" w:themeColor="text1"/>
          <w:sz w:val="24"/>
          <w:szCs w:val="24"/>
        </w:rPr>
      </w:pPr>
    </w:p>
    <w:p w14:paraId="53FB5F7B" w14:textId="346C7BD8" w:rsidR="005442A7" w:rsidRPr="00371303" w:rsidRDefault="005442A7" w:rsidP="008437AB">
      <w:pPr>
        <w:spacing w:after="0" w:line="240" w:lineRule="auto"/>
        <w:ind w:right="51"/>
        <w:rPr>
          <w:rFonts w:ascii="Arial" w:hAnsi="Arial" w:cs="Arial"/>
          <w:color w:val="000000" w:themeColor="text1"/>
          <w:sz w:val="24"/>
          <w:szCs w:val="24"/>
          <w:shd w:val="clear" w:color="auto" w:fill="FCFCFC"/>
        </w:rPr>
      </w:pPr>
      <w:r w:rsidRPr="00371303">
        <w:rPr>
          <w:rFonts w:ascii="Arial" w:eastAsia="Arial" w:hAnsi="Arial" w:cs="Arial"/>
          <w:color w:val="000000" w:themeColor="text1"/>
          <w:sz w:val="24"/>
          <w:szCs w:val="24"/>
        </w:rPr>
        <w:t xml:space="preserve">The outcome report of the </w:t>
      </w:r>
      <w:r w:rsidRPr="00371303">
        <w:rPr>
          <w:rFonts w:ascii="Arial" w:eastAsia="Arial" w:hAnsi="Arial" w:cs="Arial"/>
          <w:i/>
          <w:iCs/>
          <w:color w:val="000000" w:themeColor="text1"/>
          <w:sz w:val="24"/>
          <w:szCs w:val="24"/>
        </w:rPr>
        <w:t>viva voce</w:t>
      </w:r>
      <w:r w:rsidRPr="00371303">
        <w:rPr>
          <w:rFonts w:ascii="Arial" w:eastAsia="Arial" w:hAnsi="Arial" w:cs="Arial"/>
          <w:color w:val="000000" w:themeColor="text1"/>
          <w:sz w:val="24"/>
          <w:szCs w:val="24"/>
        </w:rPr>
        <w:t xml:space="preserve"> can be used as evidence to justify the convening of an academic misconduct panel (AMP) and the minutes of the </w:t>
      </w:r>
      <w:r w:rsidRPr="00371303">
        <w:rPr>
          <w:rFonts w:ascii="Arial" w:eastAsia="Arial" w:hAnsi="Arial" w:cs="Arial"/>
          <w:i/>
          <w:iCs/>
          <w:color w:val="000000" w:themeColor="text1"/>
          <w:sz w:val="24"/>
          <w:szCs w:val="24"/>
        </w:rPr>
        <w:t xml:space="preserve">viva voce </w:t>
      </w:r>
      <w:r w:rsidRPr="00371303">
        <w:rPr>
          <w:rFonts w:ascii="Arial" w:eastAsia="Arial" w:hAnsi="Arial" w:cs="Arial"/>
          <w:color w:val="000000" w:themeColor="text1"/>
          <w:sz w:val="24"/>
          <w:szCs w:val="24"/>
        </w:rPr>
        <w:t xml:space="preserve">can be used during any subsequent </w:t>
      </w:r>
      <w:proofErr w:type="spellStart"/>
      <w:r w:rsidRPr="00371303">
        <w:rPr>
          <w:rFonts w:ascii="Arial" w:eastAsia="Arial" w:hAnsi="Arial" w:cs="Arial"/>
          <w:color w:val="000000" w:themeColor="text1"/>
          <w:sz w:val="24"/>
          <w:szCs w:val="24"/>
        </w:rPr>
        <w:t>AMP.</w:t>
      </w:r>
      <w:r w:rsidRPr="00371303">
        <w:rPr>
          <w:rFonts w:ascii="Arial" w:hAnsi="Arial" w:cs="Arial"/>
          <w:color w:val="000000" w:themeColor="text1"/>
          <w:sz w:val="24"/>
          <w:szCs w:val="24"/>
          <w:shd w:val="clear" w:color="auto" w:fill="FCFCFC"/>
        </w:rPr>
        <w:t>Where</w:t>
      </w:r>
      <w:proofErr w:type="spellEnd"/>
      <w:r w:rsidRPr="00371303">
        <w:rPr>
          <w:rFonts w:ascii="Arial" w:hAnsi="Arial" w:cs="Arial"/>
          <w:color w:val="000000" w:themeColor="text1"/>
          <w:sz w:val="24"/>
          <w:szCs w:val="24"/>
          <w:shd w:val="clear" w:color="auto" w:fill="FCFCFC"/>
        </w:rPr>
        <w:t xml:space="preserve"> the panel’s decision is that the student wrote the work that was submitted in their name for assessment, this ends any investigation into the work, which should be marked and returned to the student as normal.</w:t>
      </w:r>
    </w:p>
    <w:p w14:paraId="2CF8AD82" w14:textId="77777777" w:rsidR="00467492" w:rsidRPr="00371303" w:rsidRDefault="00467492" w:rsidP="008437AB">
      <w:pPr>
        <w:spacing w:after="0" w:line="240" w:lineRule="auto"/>
        <w:ind w:right="51"/>
        <w:rPr>
          <w:rFonts w:ascii="Arial" w:hAnsi="Arial" w:cs="Arial"/>
          <w:color w:val="000000" w:themeColor="text1"/>
          <w:sz w:val="24"/>
          <w:szCs w:val="24"/>
          <w:shd w:val="clear" w:color="auto" w:fill="FCFCFC"/>
        </w:rPr>
      </w:pPr>
    </w:p>
    <w:p w14:paraId="3AB8C71E" w14:textId="063A679A" w:rsidR="00467492" w:rsidRPr="00371303" w:rsidRDefault="005442A7" w:rsidP="008437AB">
      <w:pPr>
        <w:keepNext/>
        <w:keepLines/>
        <w:spacing w:after="0" w:line="240" w:lineRule="auto"/>
        <w:outlineLvl w:val="0"/>
        <w:rPr>
          <w:rFonts w:ascii="Arial" w:hAnsi="Arial" w:cs="Arial"/>
          <w:color w:val="000000" w:themeColor="text1"/>
          <w:sz w:val="24"/>
          <w:szCs w:val="24"/>
          <w:shd w:val="clear" w:color="auto" w:fill="FCFCFC"/>
        </w:rPr>
      </w:pPr>
      <w:r w:rsidRPr="00371303">
        <w:rPr>
          <w:rFonts w:ascii="Arial" w:hAnsi="Arial" w:cs="Arial"/>
          <w:color w:val="000000" w:themeColor="text1"/>
          <w:sz w:val="24"/>
          <w:szCs w:val="24"/>
          <w:shd w:val="clear" w:color="auto" w:fill="FCFCFC"/>
        </w:rPr>
        <w:t>Where the panel’s decision is that the student did not write the work that was submitted in their name for assessment, the case is referred to an Academic Misconduct Panel (AMP). In these circumstances, the chair of the viva voce examination is expected to be the presenting officer at the AMP.</w:t>
      </w:r>
    </w:p>
    <w:p w14:paraId="4EDC127D" w14:textId="77777777" w:rsidR="008437AB" w:rsidRPr="00371303" w:rsidRDefault="008437AB" w:rsidP="008437AB">
      <w:pPr>
        <w:keepNext/>
        <w:keepLines/>
        <w:spacing w:after="0" w:line="240" w:lineRule="auto"/>
        <w:outlineLvl w:val="0"/>
        <w:rPr>
          <w:rFonts w:ascii="Arial" w:hAnsi="Arial" w:cs="Arial"/>
          <w:color w:val="000000" w:themeColor="text1"/>
          <w:sz w:val="24"/>
          <w:szCs w:val="24"/>
          <w:shd w:val="clear" w:color="auto" w:fill="FCFCFC"/>
        </w:rPr>
      </w:pPr>
    </w:p>
    <w:p w14:paraId="0086672B" w14:textId="77777777" w:rsidR="005442A7" w:rsidRPr="00371303" w:rsidRDefault="005442A7" w:rsidP="008437AB">
      <w:pPr>
        <w:spacing w:after="0" w:line="240" w:lineRule="auto"/>
        <w:ind w:right="153"/>
        <w:rPr>
          <w:rFonts w:ascii="Arial" w:hAnsi="Arial" w:cs="Arial"/>
          <w:color w:val="000000" w:themeColor="text1"/>
          <w:sz w:val="24"/>
          <w:szCs w:val="24"/>
          <w:shd w:val="clear" w:color="auto" w:fill="FCFCFC"/>
        </w:rPr>
      </w:pPr>
      <w:r w:rsidRPr="00371303">
        <w:rPr>
          <w:rFonts w:ascii="Arial" w:hAnsi="Arial" w:cs="Arial"/>
          <w:color w:val="000000" w:themeColor="text1"/>
          <w:sz w:val="24"/>
          <w:szCs w:val="24"/>
          <w:shd w:val="clear" w:color="auto" w:fill="FCFCFC"/>
        </w:rPr>
        <w:t xml:space="preserve">Where a student does not attend a viva voce examination, the case may proceed to an AMP. The AMP </w:t>
      </w:r>
      <w:proofErr w:type="gramStart"/>
      <w:r w:rsidRPr="00371303">
        <w:rPr>
          <w:rFonts w:ascii="Arial" w:hAnsi="Arial" w:cs="Arial"/>
          <w:color w:val="000000" w:themeColor="text1"/>
          <w:sz w:val="24"/>
          <w:szCs w:val="24"/>
          <w:shd w:val="clear" w:color="auto" w:fill="FCFCFC"/>
        </w:rPr>
        <w:t>is able to</w:t>
      </w:r>
      <w:proofErr w:type="gramEnd"/>
      <w:r w:rsidRPr="00371303">
        <w:rPr>
          <w:rFonts w:ascii="Arial" w:hAnsi="Arial" w:cs="Arial"/>
          <w:color w:val="000000" w:themeColor="text1"/>
          <w:sz w:val="24"/>
          <w:szCs w:val="24"/>
          <w:shd w:val="clear" w:color="auto" w:fill="FCFCFC"/>
        </w:rPr>
        <w:t xml:space="preserve"> draw a negative inference from a student who fails to attend an academic misconduct viva voce examination.</w:t>
      </w:r>
    </w:p>
    <w:p w14:paraId="7987D77C" w14:textId="77777777" w:rsidR="008437AB" w:rsidRPr="00371303" w:rsidRDefault="008437AB" w:rsidP="008437AB">
      <w:pPr>
        <w:spacing w:after="0" w:line="240" w:lineRule="auto"/>
        <w:ind w:right="153"/>
        <w:rPr>
          <w:rFonts w:ascii="Arial" w:hAnsi="Arial" w:cs="Arial"/>
          <w:color w:val="000000" w:themeColor="text1"/>
          <w:sz w:val="24"/>
          <w:szCs w:val="24"/>
          <w:shd w:val="clear" w:color="auto" w:fill="FCFCFC"/>
        </w:rPr>
      </w:pPr>
    </w:p>
    <w:p w14:paraId="3F307C9E" w14:textId="77777777" w:rsidR="005442A7" w:rsidRPr="006A00F2" w:rsidRDefault="005442A7" w:rsidP="008437AB">
      <w:pPr>
        <w:keepNext/>
        <w:keepLines/>
        <w:spacing w:after="0" w:line="240" w:lineRule="auto"/>
        <w:outlineLvl w:val="0"/>
        <w:rPr>
          <w:rFonts w:ascii="Arial" w:hAnsi="Arial" w:cs="Arial"/>
          <w:color w:val="000000" w:themeColor="text1"/>
          <w:sz w:val="24"/>
          <w:szCs w:val="24"/>
          <w:shd w:val="clear" w:color="auto" w:fill="FFFFFF" w:themeFill="background1"/>
        </w:rPr>
      </w:pPr>
      <w:r w:rsidRPr="006A00F2">
        <w:rPr>
          <w:rFonts w:ascii="Arial" w:hAnsi="Arial" w:cs="Arial"/>
          <w:color w:val="000000" w:themeColor="text1"/>
          <w:sz w:val="24"/>
          <w:szCs w:val="24"/>
          <w:shd w:val="clear" w:color="auto" w:fill="FFFFFF" w:themeFill="background1"/>
        </w:rPr>
        <w:lastRenderedPageBreak/>
        <w:t xml:space="preserve">In cases where the student is unable to physically attend a </w:t>
      </w:r>
      <w:r w:rsidRPr="006A00F2">
        <w:rPr>
          <w:rFonts w:ascii="Arial" w:hAnsi="Arial" w:cs="Arial"/>
          <w:i/>
          <w:iCs/>
          <w:color w:val="000000" w:themeColor="text1"/>
          <w:sz w:val="24"/>
          <w:szCs w:val="24"/>
          <w:shd w:val="clear" w:color="auto" w:fill="FFFFFF" w:themeFill="background1"/>
        </w:rPr>
        <w:t>viva voce</w:t>
      </w:r>
      <w:r w:rsidRPr="006A00F2">
        <w:rPr>
          <w:rFonts w:ascii="Arial" w:hAnsi="Arial" w:cs="Arial"/>
          <w:color w:val="000000" w:themeColor="text1"/>
          <w:sz w:val="24"/>
          <w:szCs w:val="24"/>
          <w:shd w:val="clear" w:color="auto" w:fill="FFFFFF" w:themeFill="background1"/>
        </w:rPr>
        <w:t xml:space="preserve">, the </w:t>
      </w:r>
      <w:r w:rsidRPr="006A00F2">
        <w:rPr>
          <w:rFonts w:ascii="Arial" w:hAnsi="Arial" w:cs="Arial"/>
          <w:i/>
          <w:iCs/>
          <w:color w:val="000000" w:themeColor="text1"/>
          <w:sz w:val="24"/>
          <w:szCs w:val="24"/>
          <w:shd w:val="clear" w:color="auto" w:fill="FFFFFF" w:themeFill="background1"/>
        </w:rPr>
        <w:t>viva</w:t>
      </w:r>
      <w:r w:rsidRPr="006A00F2">
        <w:rPr>
          <w:rFonts w:ascii="Arial" w:hAnsi="Arial" w:cs="Arial"/>
          <w:color w:val="000000" w:themeColor="text1"/>
          <w:sz w:val="24"/>
          <w:szCs w:val="24"/>
          <w:shd w:val="clear" w:color="auto" w:fill="FFFFFF" w:themeFill="background1"/>
        </w:rPr>
        <w:t xml:space="preserve"> may be conducted electronically. Electronic meetings may be recorded for the purposes of drafting minutes. All recordings will be deleted following the chair’s confirmation of the minutes. During electronic viva voce examinations, all participants in the meeting are expected to have their cameras on. It is not permissible for the </w:t>
      </w:r>
      <w:r w:rsidRPr="006A00F2">
        <w:rPr>
          <w:rFonts w:ascii="Arial" w:hAnsi="Arial" w:cs="Arial"/>
          <w:i/>
          <w:iCs/>
          <w:color w:val="000000" w:themeColor="text1"/>
          <w:sz w:val="24"/>
          <w:szCs w:val="24"/>
          <w:shd w:val="clear" w:color="auto" w:fill="FFFFFF" w:themeFill="background1"/>
        </w:rPr>
        <w:t>viva voce</w:t>
      </w:r>
      <w:r w:rsidRPr="006A00F2">
        <w:rPr>
          <w:rFonts w:ascii="Arial" w:hAnsi="Arial" w:cs="Arial"/>
          <w:color w:val="000000" w:themeColor="text1"/>
          <w:sz w:val="24"/>
          <w:szCs w:val="24"/>
          <w:shd w:val="clear" w:color="auto" w:fill="FFFFFF" w:themeFill="background1"/>
        </w:rPr>
        <w:t xml:space="preserve"> to be conducted by audio only or by telephone.</w:t>
      </w:r>
    </w:p>
    <w:p w14:paraId="442757F6" w14:textId="77777777" w:rsidR="008437AB" w:rsidRPr="006A00F2" w:rsidRDefault="008437AB" w:rsidP="008437AB">
      <w:pPr>
        <w:keepNext/>
        <w:keepLines/>
        <w:spacing w:after="0" w:line="240" w:lineRule="auto"/>
        <w:outlineLvl w:val="0"/>
        <w:rPr>
          <w:rFonts w:ascii="Arial" w:hAnsi="Arial" w:cs="Arial"/>
          <w:color w:val="000000" w:themeColor="text1"/>
          <w:spacing w:val="-5"/>
          <w:sz w:val="24"/>
          <w:szCs w:val="24"/>
          <w:shd w:val="clear" w:color="auto" w:fill="FFFFFF" w:themeFill="background1"/>
        </w:rPr>
      </w:pPr>
    </w:p>
    <w:p w14:paraId="42298261" w14:textId="77777777" w:rsidR="005442A7" w:rsidRPr="006A00F2" w:rsidRDefault="005442A7" w:rsidP="008437AB">
      <w:pPr>
        <w:spacing w:after="0" w:line="240" w:lineRule="auto"/>
        <w:rPr>
          <w:rFonts w:ascii="Arial" w:hAnsi="Arial" w:cs="Arial"/>
          <w:b/>
          <w:sz w:val="24"/>
          <w:szCs w:val="24"/>
          <w:u w:val="single"/>
          <w:shd w:val="clear" w:color="auto" w:fill="FFFFFF" w:themeFill="background1"/>
        </w:rPr>
      </w:pPr>
      <w:r w:rsidRPr="006A00F2">
        <w:rPr>
          <w:rFonts w:ascii="Arial" w:hAnsi="Arial" w:cs="Arial"/>
          <w:b/>
          <w:sz w:val="24"/>
          <w:szCs w:val="24"/>
          <w:u w:val="single"/>
          <w:shd w:val="clear" w:color="auto" w:fill="FFFFFF" w:themeFill="background1"/>
        </w:rPr>
        <w:t>Minutes</w:t>
      </w:r>
    </w:p>
    <w:p w14:paraId="432FA5CE" w14:textId="77777777" w:rsidR="001E1207" w:rsidRPr="005442A7" w:rsidRDefault="001E1207" w:rsidP="008437AB">
      <w:pPr>
        <w:spacing w:after="0" w:line="240" w:lineRule="auto"/>
        <w:rPr>
          <w:rFonts w:ascii="Arial" w:hAnsi="Arial" w:cs="Arial"/>
          <w:b/>
          <w:sz w:val="36"/>
          <w:szCs w:val="36"/>
          <w:u w:val="single"/>
        </w:rPr>
      </w:pPr>
    </w:p>
    <w:sectPr w:rsidR="001E1207" w:rsidRPr="00544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A7"/>
    <w:rsid w:val="00000D39"/>
    <w:rsid w:val="00025CAE"/>
    <w:rsid w:val="00026B08"/>
    <w:rsid w:val="00031F07"/>
    <w:rsid w:val="00043FD3"/>
    <w:rsid w:val="000460A6"/>
    <w:rsid w:val="0004751C"/>
    <w:rsid w:val="00055D0C"/>
    <w:rsid w:val="00062723"/>
    <w:rsid w:val="0007509A"/>
    <w:rsid w:val="0008330C"/>
    <w:rsid w:val="000A1874"/>
    <w:rsid w:val="000A2276"/>
    <w:rsid w:val="000B5411"/>
    <w:rsid w:val="000D29A1"/>
    <w:rsid w:val="000D339B"/>
    <w:rsid w:val="000D4861"/>
    <w:rsid w:val="000E0C04"/>
    <w:rsid w:val="000F2A18"/>
    <w:rsid w:val="000F3785"/>
    <w:rsid w:val="00115838"/>
    <w:rsid w:val="00115C3A"/>
    <w:rsid w:val="00156979"/>
    <w:rsid w:val="00156ACE"/>
    <w:rsid w:val="0016111D"/>
    <w:rsid w:val="0016244C"/>
    <w:rsid w:val="00185068"/>
    <w:rsid w:val="001B3311"/>
    <w:rsid w:val="001C0783"/>
    <w:rsid w:val="001C3897"/>
    <w:rsid w:val="001D69E1"/>
    <w:rsid w:val="001E0469"/>
    <w:rsid w:val="001E1207"/>
    <w:rsid w:val="001E18FB"/>
    <w:rsid w:val="001E1D99"/>
    <w:rsid w:val="001E3F44"/>
    <w:rsid w:val="002009BA"/>
    <w:rsid w:val="00204FAC"/>
    <w:rsid w:val="002130C2"/>
    <w:rsid w:val="00231438"/>
    <w:rsid w:val="002412B7"/>
    <w:rsid w:val="00250E4D"/>
    <w:rsid w:val="002712B2"/>
    <w:rsid w:val="0027323F"/>
    <w:rsid w:val="002741CB"/>
    <w:rsid w:val="00283455"/>
    <w:rsid w:val="00295453"/>
    <w:rsid w:val="002B3028"/>
    <w:rsid w:val="002B57E4"/>
    <w:rsid w:val="002C3E6A"/>
    <w:rsid w:val="00301DF3"/>
    <w:rsid w:val="00305B92"/>
    <w:rsid w:val="00306D42"/>
    <w:rsid w:val="0031761A"/>
    <w:rsid w:val="00326C50"/>
    <w:rsid w:val="00333F5B"/>
    <w:rsid w:val="003360E0"/>
    <w:rsid w:val="00337594"/>
    <w:rsid w:val="003454CF"/>
    <w:rsid w:val="00347E4A"/>
    <w:rsid w:val="00365FF5"/>
    <w:rsid w:val="00371303"/>
    <w:rsid w:val="00376163"/>
    <w:rsid w:val="003836C0"/>
    <w:rsid w:val="0038505D"/>
    <w:rsid w:val="003854AB"/>
    <w:rsid w:val="00390EAC"/>
    <w:rsid w:val="003B40A2"/>
    <w:rsid w:val="003C0847"/>
    <w:rsid w:val="003D43F2"/>
    <w:rsid w:val="003E7030"/>
    <w:rsid w:val="003F5280"/>
    <w:rsid w:val="003F762F"/>
    <w:rsid w:val="00403BF6"/>
    <w:rsid w:val="00410B80"/>
    <w:rsid w:val="004132C5"/>
    <w:rsid w:val="00420273"/>
    <w:rsid w:val="0042528A"/>
    <w:rsid w:val="0042634D"/>
    <w:rsid w:val="00431CAA"/>
    <w:rsid w:val="00433EF2"/>
    <w:rsid w:val="004439D8"/>
    <w:rsid w:val="004503BD"/>
    <w:rsid w:val="004623B5"/>
    <w:rsid w:val="00467492"/>
    <w:rsid w:val="004704BA"/>
    <w:rsid w:val="00474B95"/>
    <w:rsid w:val="004820C0"/>
    <w:rsid w:val="004D22B0"/>
    <w:rsid w:val="004E083D"/>
    <w:rsid w:val="00503332"/>
    <w:rsid w:val="00535156"/>
    <w:rsid w:val="00542284"/>
    <w:rsid w:val="0054366A"/>
    <w:rsid w:val="00543ECA"/>
    <w:rsid w:val="005442A7"/>
    <w:rsid w:val="00546691"/>
    <w:rsid w:val="00561E35"/>
    <w:rsid w:val="00565796"/>
    <w:rsid w:val="00572B60"/>
    <w:rsid w:val="00576813"/>
    <w:rsid w:val="0059257D"/>
    <w:rsid w:val="0059449B"/>
    <w:rsid w:val="005A6121"/>
    <w:rsid w:val="005C36B6"/>
    <w:rsid w:val="005C450B"/>
    <w:rsid w:val="005F5752"/>
    <w:rsid w:val="00621188"/>
    <w:rsid w:val="00622361"/>
    <w:rsid w:val="006363CB"/>
    <w:rsid w:val="0064347F"/>
    <w:rsid w:val="00645413"/>
    <w:rsid w:val="006469A0"/>
    <w:rsid w:val="00664F69"/>
    <w:rsid w:val="00671896"/>
    <w:rsid w:val="00687F70"/>
    <w:rsid w:val="006A00F2"/>
    <w:rsid w:val="006A2FAF"/>
    <w:rsid w:val="006A7DE4"/>
    <w:rsid w:val="006B61A7"/>
    <w:rsid w:val="006B728B"/>
    <w:rsid w:val="006C4E7C"/>
    <w:rsid w:val="006C54CD"/>
    <w:rsid w:val="006E3A7E"/>
    <w:rsid w:val="006E4E05"/>
    <w:rsid w:val="007204C4"/>
    <w:rsid w:val="0072659B"/>
    <w:rsid w:val="00741BB1"/>
    <w:rsid w:val="00761AC6"/>
    <w:rsid w:val="00763C24"/>
    <w:rsid w:val="00766675"/>
    <w:rsid w:val="00777CD0"/>
    <w:rsid w:val="00787A79"/>
    <w:rsid w:val="00792D2B"/>
    <w:rsid w:val="007B2F70"/>
    <w:rsid w:val="007C6933"/>
    <w:rsid w:val="007C7E4B"/>
    <w:rsid w:val="007D6424"/>
    <w:rsid w:val="007D77D5"/>
    <w:rsid w:val="008121B4"/>
    <w:rsid w:val="008156A5"/>
    <w:rsid w:val="00834990"/>
    <w:rsid w:val="0083656C"/>
    <w:rsid w:val="00843112"/>
    <w:rsid w:val="008437AB"/>
    <w:rsid w:val="008529A4"/>
    <w:rsid w:val="008709FB"/>
    <w:rsid w:val="008718DE"/>
    <w:rsid w:val="00874668"/>
    <w:rsid w:val="008748D9"/>
    <w:rsid w:val="00876E7A"/>
    <w:rsid w:val="008803A7"/>
    <w:rsid w:val="00886F65"/>
    <w:rsid w:val="00890E74"/>
    <w:rsid w:val="008A000A"/>
    <w:rsid w:val="008A2123"/>
    <w:rsid w:val="008B2F18"/>
    <w:rsid w:val="008C5E60"/>
    <w:rsid w:val="008D0BB5"/>
    <w:rsid w:val="008F09BD"/>
    <w:rsid w:val="008F125F"/>
    <w:rsid w:val="0090106C"/>
    <w:rsid w:val="00903848"/>
    <w:rsid w:val="00927D69"/>
    <w:rsid w:val="00935572"/>
    <w:rsid w:val="00936439"/>
    <w:rsid w:val="00941D0B"/>
    <w:rsid w:val="00972DC0"/>
    <w:rsid w:val="009A04E7"/>
    <w:rsid w:val="009A1A25"/>
    <w:rsid w:val="009C25B7"/>
    <w:rsid w:val="009C7928"/>
    <w:rsid w:val="009C7B35"/>
    <w:rsid w:val="00A65218"/>
    <w:rsid w:val="00A70E62"/>
    <w:rsid w:val="00A70F90"/>
    <w:rsid w:val="00A779B1"/>
    <w:rsid w:val="00A81183"/>
    <w:rsid w:val="00A84ACF"/>
    <w:rsid w:val="00A925BF"/>
    <w:rsid w:val="00AA68C4"/>
    <w:rsid w:val="00AB0D2E"/>
    <w:rsid w:val="00AD107A"/>
    <w:rsid w:val="00AE613C"/>
    <w:rsid w:val="00AF2196"/>
    <w:rsid w:val="00B04564"/>
    <w:rsid w:val="00B36014"/>
    <w:rsid w:val="00B50D91"/>
    <w:rsid w:val="00B5654A"/>
    <w:rsid w:val="00B67ABF"/>
    <w:rsid w:val="00B72871"/>
    <w:rsid w:val="00B73676"/>
    <w:rsid w:val="00B90A76"/>
    <w:rsid w:val="00B96CAD"/>
    <w:rsid w:val="00BB0C14"/>
    <w:rsid w:val="00BD06D5"/>
    <w:rsid w:val="00BD22B7"/>
    <w:rsid w:val="00BE03AE"/>
    <w:rsid w:val="00BE0969"/>
    <w:rsid w:val="00BF0AB8"/>
    <w:rsid w:val="00BF4F86"/>
    <w:rsid w:val="00C13BF5"/>
    <w:rsid w:val="00C33080"/>
    <w:rsid w:val="00C35BA6"/>
    <w:rsid w:val="00C57DAB"/>
    <w:rsid w:val="00C60048"/>
    <w:rsid w:val="00C6346D"/>
    <w:rsid w:val="00C764BB"/>
    <w:rsid w:val="00C77251"/>
    <w:rsid w:val="00C814CE"/>
    <w:rsid w:val="00C826C8"/>
    <w:rsid w:val="00C90DA5"/>
    <w:rsid w:val="00CA023F"/>
    <w:rsid w:val="00CA1A39"/>
    <w:rsid w:val="00CA44D1"/>
    <w:rsid w:val="00CB3DDF"/>
    <w:rsid w:val="00CB7B48"/>
    <w:rsid w:val="00CC125F"/>
    <w:rsid w:val="00CC33C0"/>
    <w:rsid w:val="00CC35F8"/>
    <w:rsid w:val="00CC3A93"/>
    <w:rsid w:val="00CE2AE3"/>
    <w:rsid w:val="00CE561F"/>
    <w:rsid w:val="00CF5B3A"/>
    <w:rsid w:val="00D049F2"/>
    <w:rsid w:val="00D20F73"/>
    <w:rsid w:val="00D25477"/>
    <w:rsid w:val="00D44F56"/>
    <w:rsid w:val="00D60168"/>
    <w:rsid w:val="00D60182"/>
    <w:rsid w:val="00D60959"/>
    <w:rsid w:val="00D645FC"/>
    <w:rsid w:val="00D67699"/>
    <w:rsid w:val="00D8193D"/>
    <w:rsid w:val="00D819F0"/>
    <w:rsid w:val="00D85350"/>
    <w:rsid w:val="00DA1140"/>
    <w:rsid w:val="00DA4ED9"/>
    <w:rsid w:val="00DB2726"/>
    <w:rsid w:val="00DC4789"/>
    <w:rsid w:val="00E01B6A"/>
    <w:rsid w:val="00E047FD"/>
    <w:rsid w:val="00E05A19"/>
    <w:rsid w:val="00E13488"/>
    <w:rsid w:val="00E1782D"/>
    <w:rsid w:val="00E246B9"/>
    <w:rsid w:val="00E3386C"/>
    <w:rsid w:val="00E5119E"/>
    <w:rsid w:val="00E6492D"/>
    <w:rsid w:val="00E7273B"/>
    <w:rsid w:val="00E82410"/>
    <w:rsid w:val="00E92284"/>
    <w:rsid w:val="00E95E10"/>
    <w:rsid w:val="00E96937"/>
    <w:rsid w:val="00EA15EB"/>
    <w:rsid w:val="00EB4E6C"/>
    <w:rsid w:val="00EE39C1"/>
    <w:rsid w:val="00EE55A2"/>
    <w:rsid w:val="00EF5590"/>
    <w:rsid w:val="00F114BA"/>
    <w:rsid w:val="00F1387D"/>
    <w:rsid w:val="00F166A8"/>
    <w:rsid w:val="00F16958"/>
    <w:rsid w:val="00F247CA"/>
    <w:rsid w:val="00F279D8"/>
    <w:rsid w:val="00F32F03"/>
    <w:rsid w:val="00F4224F"/>
    <w:rsid w:val="00F42CB1"/>
    <w:rsid w:val="00F4392A"/>
    <w:rsid w:val="00F45093"/>
    <w:rsid w:val="00F665A3"/>
    <w:rsid w:val="00F77336"/>
    <w:rsid w:val="00F77424"/>
    <w:rsid w:val="00F93EE9"/>
    <w:rsid w:val="00FA244C"/>
    <w:rsid w:val="00FC0866"/>
    <w:rsid w:val="00FC331F"/>
    <w:rsid w:val="00FE658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6101"/>
  <w15:chartTrackingRefBased/>
  <w15:docId w15:val="{1E406C0B-7ECB-4C46-9B16-64E628D0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67DD729D2E645BAFB699E1E377EFD" ma:contentTypeVersion="1" ma:contentTypeDescription="Create a new document." ma:contentTypeScope="" ma:versionID="f40af82a097e24ff35274053ce6aa102">
  <xsd:schema xmlns:xsd="http://www.w3.org/2001/XMLSchema" xmlns:xs="http://www.w3.org/2001/XMLSchema" xmlns:p="http://schemas.microsoft.com/office/2006/metadata/properties" xmlns:ns2="470e0bb2-3e9a-4294-a456-447c65b2c2bc" targetNamespace="http://schemas.microsoft.com/office/2006/metadata/properties" ma:root="true" ma:fieldsID="a01285f8625fd1603d826f2d72756450" ns2:_="">
    <xsd:import namespace="470e0bb2-3e9a-4294-a456-447c65b2c2b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0bb2-3e9a-4294-a456-447c65b2c2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8BC15-EC29-49A6-8CA9-C95697568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0bb2-3e9a-4294-a456-447c65b2c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3A33B-707B-41F4-A422-AE4D4CBC28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44D7D5-4CC4-4D60-AEDD-B1EC50A21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McCartney, Garry</dc:creator>
  <cp:keywords/>
  <dc:description/>
  <cp:lastModifiedBy>Zak Bennett</cp:lastModifiedBy>
  <cp:revision>265</cp:revision>
  <dcterms:created xsi:type="dcterms:W3CDTF">2022-05-23T18:26:00Z</dcterms:created>
  <dcterms:modified xsi:type="dcterms:W3CDTF">2024-10-31T11:06:00Z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0x01010099967DD729D2E645BAFB699E1E377EFD</vt:lpwstr>
  </property>
</Properties>
</file>